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ook w:val="04A0" w:firstRow="1" w:lastRow="0" w:firstColumn="1" w:lastColumn="0" w:noHBand="0" w:noVBand="1"/>
      </w:tblPr>
      <w:tblGrid>
        <w:gridCol w:w="77"/>
        <w:gridCol w:w="2924"/>
        <w:gridCol w:w="697"/>
        <w:gridCol w:w="333"/>
        <w:gridCol w:w="818"/>
        <w:gridCol w:w="197"/>
        <w:gridCol w:w="818"/>
        <w:gridCol w:w="818"/>
        <w:gridCol w:w="818"/>
        <w:gridCol w:w="3273"/>
      </w:tblGrid>
      <w:tr w:rsidR="00C00F9B">
        <w:trPr>
          <w:cantSplit/>
          <w:trHeight w:val="117"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2895" w:type="dxa"/>
            <w:shd w:val="clear" w:color="auto" w:fill="auto"/>
            <w:vAlign w:val="bottom"/>
          </w:tcPr>
          <w:p w:rsidR="00C00F9B" w:rsidRDefault="00C00F9B"/>
        </w:tc>
        <w:tc>
          <w:tcPr>
            <w:tcW w:w="690" w:type="dxa"/>
            <w:shd w:val="clear" w:color="auto" w:fill="auto"/>
            <w:vAlign w:val="bottom"/>
          </w:tcPr>
          <w:p w:rsidR="00C00F9B" w:rsidRDefault="00C00F9B"/>
        </w:tc>
        <w:tc>
          <w:tcPr>
            <w:tcW w:w="33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195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3240" w:type="dxa"/>
            <w:shd w:val="clear" w:color="auto" w:fill="auto"/>
            <w:vAlign w:val="bottom"/>
          </w:tcPr>
          <w:p w:rsidR="00C00F9B" w:rsidRDefault="00C00F9B"/>
        </w:tc>
      </w:tr>
      <w:tr w:rsidR="00C00F9B" w:rsidRPr="00B83988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2895" w:type="dxa"/>
            <w:shd w:val="clear" w:color="auto" w:fill="auto"/>
            <w:vAlign w:val="bottom"/>
          </w:tcPr>
          <w:p w:rsidR="00C00F9B" w:rsidRDefault="00C00F9B"/>
        </w:tc>
        <w:tc>
          <w:tcPr>
            <w:tcW w:w="7695" w:type="dxa"/>
            <w:gridSpan w:val="8"/>
            <w:shd w:val="clear" w:color="auto" w:fill="auto"/>
            <w:vAlign w:val="bottom"/>
          </w:tcPr>
          <w:p w:rsidR="00C00F9B" w:rsidRPr="00B83988" w:rsidRDefault="001171B4">
            <w:pPr>
              <w:jc w:val="right"/>
              <w:rPr>
                <w:sz w:val="18"/>
                <w:szCs w:val="18"/>
              </w:rPr>
            </w:pPr>
            <w:r w:rsidRPr="00B83988"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136BE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12B81"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</w:p>
          <w:p w:rsidR="00C00F9B" w:rsidRPr="00B83988" w:rsidRDefault="001171B4" w:rsidP="00136BE4">
            <w:pPr>
              <w:jc w:val="right"/>
              <w:rPr>
                <w:sz w:val="18"/>
                <w:szCs w:val="18"/>
              </w:rPr>
            </w:pPr>
            <w:r w:rsidRPr="00B83988">
              <w:rPr>
                <w:rFonts w:ascii="Times New Roman" w:hAnsi="Times New Roman"/>
                <w:sz w:val="18"/>
                <w:szCs w:val="18"/>
              </w:rPr>
              <w:t>к Решению Совета Кондопожского городского поселения</w:t>
            </w:r>
            <w:r w:rsidR="00136BE4">
              <w:rPr>
                <w:sz w:val="18"/>
                <w:szCs w:val="18"/>
              </w:rPr>
              <w:t xml:space="preserve"> </w:t>
            </w:r>
            <w:r w:rsidRPr="00B83988">
              <w:rPr>
                <w:rFonts w:ascii="Times New Roman" w:hAnsi="Times New Roman"/>
                <w:sz w:val="18"/>
                <w:szCs w:val="18"/>
              </w:rPr>
              <w:t>«О бюджете Кондопожского городского поселения на 2026 год и  на плановый период 2027 и 2028 годов»</w:t>
            </w:r>
          </w:p>
          <w:p w:rsidR="00C00F9B" w:rsidRPr="00B83988" w:rsidRDefault="00FA737C">
            <w:pPr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 11 декабря 2025 года №  </w:t>
            </w:r>
            <w:r w:rsidR="00DE04FD">
              <w:rPr>
                <w:rFonts w:ascii="Times New Roman" w:hAnsi="Times New Roman"/>
                <w:sz w:val="18"/>
                <w:szCs w:val="18"/>
              </w:rPr>
              <w:t>__</w:t>
            </w:r>
            <w:r>
              <w:rPr>
                <w:rFonts w:ascii="Times New Roman" w:hAnsi="Times New Roman"/>
                <w:sz w:val="18"/>
                <w:szCs w:val="18"/>
              </w:rPr>
              <w:t>__</w:t>
            </w:r>
          </w:p>
        </w:tc>
      </w:tr>
      <w:tr w:rsidR="00C00F9B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2895" w:type="dxa"/>
            <w:shd w:val="clear" w:color="auto" w:fill="auto"/>
            <w:vAlign w:val="bottom"/>
          </w:tcPr>
          <w:p w:rsidR="00C00F9B" w:rsidRDefault="00C00F9B">
            <w:pPr>
              <w:jc w:val="center"/>
            </w:pPr>
          </w:p>
        </w:tc>
        <w:tc>
          <w:tcPr>
            <w:tcW w:w="690" w:type="dxa"/>
            <w:shd w:val="clear" w:color="auto" w:fill="auto"/>
            <w:vAlign w:val="bottom"/>
          </w:tcPr>
          <w:p w:rsidR="00C00F9B" w:rsidRDefault="00C00F9B"/>
        </w:tc>
        <w:tc>
          <w:tcPr>
            <w:tcW w:w="33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195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3240" w:type="dxa"/>
            <w:shd w:val="clear" w:color="auto" w:fill="auto"/>
            <w:vAlign w:val="bottom"/>
          </w:tcPr>
          <w:p w:rsidR="00C00F9B" w:rsidRDefault="00C00F9B"/>
        </w:tc>
      </w:tr>
      <w:tr w:rsidR="00C00F9B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10590" w:type="dxa"/>
            <w:gridSpan w:val="9"/>
            <w:vMerge w:val="restart"/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 Распределение бюджетных ассигнований на 2027 и 2028 годы по разделам, подразделам,</w:t>
            </w:r>
          </w:p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19"/>
                <w:szCs w:val="19"/>
              </w:rPr>
              <w:t>видов расходов классификации расходов бюджетов</w:t>
            </w:r>
            <w:proofErr w:type="gramEnd"/>
          </w:p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бюджета Кондопожского городского поселения</w:t>
            </w:r>
          </w:p>
        </w:tc>
      </w:tr>
      <w:tr w:rsidR="00C00F9B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10590" w:type="dxa"/>
            <w:gridSpan w:val="9"/>
            <w:vMerge/>
            <w:shd w:val="clear" w:color="auto" w:fill="auto"/>
            <w:vAlign w:val="bottom"/>
          </w:tcPr>
          <w:p w:rsidR="00C00F9B" w:rsidRDefault="00C00F9B"/>
        </w:tc>
      </w:tr>
      <w:tr w:rsidR="00C00F9B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2895" w:type="dxa"/>
            <w:shd w:val="clear" w:color="auto" w:fill="auto"/>
            <w:vAlign w:val="bottom"/>
          </w:tcPr>
          <w:p w:rsidR="00C00F9B" w:rsidRDefault="00C00F9B"/>
        </w:tc>
        <w:tc>
          <w:tcPr>
            <w:tcW w:w="690" w:type="dxa"/>
            <w:shd w:val="clear" w:color="auto" w:fill="auto"/>
            <w:vAlign w:val="bottom"/>
          </w:tcPr>
          <w:p w:rsidR="00C00F9B" w:rsidRDefault="00C00F9B"/>
        </w:tc>
        <w:tc>
          <w:tcPr>
            <w:tcW w:w="33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195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3240" w:type="dxa"/>
            <w:shd w:val="clear" w:color="auto" w:fill="auto"/>
            <w:vAlign w:val="bottom"/>
          </w:tcPr>
          <w:p w:rsidR="00C00F9B" w:rsidRDefault="00C00F9B"/>
        </w:tc>
      </w:tr>
      <w:tr w:rsidR="00C00F9B"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C00F9B" w:rsidRDefault="00C00F9B"/>
        </w:tc>
        <w:tc>
          <w:tcPr>
            <w:tcW w:w="2895" w:type="dxa"/>
            <w:shd w:val="clear" w:color="auto" w:fill="auto"/>
            <w:vAlign w:val="bottom"/>
          </w:tcPr>
          <w:p w:rsidR="00C00F9B" w:rsidRDefault="00C00F9B"/>
        </w:tc>
        <w:tc>
          <w:tcPr>
            <w:tcW w:w="690" w:type="dxa"/>
            <w:shd w:val="clear" w:color="auto" w:fill="auto"/>
            <w:vAlign w:val="bottom"/>
          </w:tcPr>
          <w:p w:rsidR="00C00F9B" w:rsidRDefault="00C00F9B"/>
        </w:tc>
        <w:tc>
          <w:tcPr>
            <w:tcW w:w="33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195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810" w:type="dxa"/>
            <w:shd w:val="clear" w:color="auto" w:fill="auto"/>
            <w:vAlign w:val="bottom"/>
          </w:tcPr>
          <w:p w:rsidR="00C00F9B" w:rsidRDefault="00C00F9B"/>
        </w:tc>
        <w:tc>
          <w:tcPr>
            <w:tcW w:w="3240" w:type="dxa"/>
            <w:shd w:val="clear" w:color="auto" w:fill="auto"/>
            <w:vAlign w:val="bottom"/>
          </w:tcPr>
          <w:p w:rsidR="00C00F9B" w:rsidRDefault="00C00F9B"/>
        </w:tc>
      </w:tr>
    </w:tbl>
    <w:tbl>
      <w:tblPr>
        <w:tblStyle w:val="TableStyle1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C00F9B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Наименование</w:t>
            </w:r>
          </w:p>
        </w:tc>
        <w:tc>
          <w:tcPr>
            <w:tcW w:w="286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Код</w:t>
            </w:r>
          </w:p>
        </w:tc>
        <w:tc>
          <w:tcPr>
            <w:tcW w:w="295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Бюджетные ассигнования</w:t>
            </w:r>
          </w:p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(руб</w:t>
            </w:r>
            <w:r w:rsidR="00FA737C">
              <w:rPr>
                <w:rFonts w:ascii="Times New Roman" w:hAnsi="Times New Roman"/>
                <w:b/>
                <w:sz w:val="15"/>
                <w:szCs w:val="15"/>
              </w:rPr>
              <w:t>лей</w:t>
            </w:r>
            <w:r>
              <w:rPr>
                <w:rFonts w:ascii="Times New Roman" w:hAnsi="Times New Roman"/>
                <w:b/>
                <w:sz w:val="15"/>
                <w:szCs w:val="15"/>
              </w:rPr>
              <w:t>)</w:t>
            </w:r>
          </w:p>
        </w:tc>
      </w:tr>
      <w:tr w:rsidR="00C00F9B">
        <w:trPr>
          <w:cantSplit/>
          <w:trHeight w:val="149"/>
        </w:trPr>
        <w:tc>
          <w:tcPr>
            <w:tcW w:w="60" w:type="dxa"/>
            <w:vMerge w:val="restart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Раздела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Подраздела</w:t>
            </w:r>
          </w:p>
        </w:tc>
        <w:tc>
          <w:tcPr>
            <w:tcW w:w="12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Целевой статьи</w:t>
            </w:r>
          </w:p>
        </w:tc>
        <w:tc>
          <w:tcPr>
            <w:tcW w:w="70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Вида расходов</w:t>
            </w:r>
          </w:p>
          <w:p w:rsidR="00C00F9B" w:rsidRDefault="001171B4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5"/>
                <w:szCs w:val="15"/>
              </w:rPr>
              <w:t>(группа,</w:t>
            </w:r>
            <w:proofErr w:type="gramEnd"/>
          </w:p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подгруппа)</w:t>
            </w:r>
          </w:p>
        </w:tc>
        <w:tc>
          <w:tcPr>
            <w:tcW w:w="295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</w:tr>
      <w:tr w:rsidR="00C00F9B" w:rsidTr="00FA737C">
        <w:trPr>
          <w:cantSplit/>
          <w:trHeight w:val="1336"/>
        </w:trPr>
        <w:tc>
          <w:tcPr>
            <w:tcW w:w="60" w:type="dxa"/>
            <w:vMerge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12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70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C00F9B"/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2027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5"/>
                <w:szCs w:val="15"/>
              </w:rPr>
              <w:t>на 2028 год</w:t>
            </w: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60"/>
        <w:gridCol w:w="4861"/>
        <w:gridCol w:w="453"/>
        <w:gridCol w:w="453"/>
        <w:gridCol w:w="1268"/>
        <w:gridCol w:w="710"/>
        <w:gridCol w:w="1495"/>
        <w:gridCol w:w="1479"/>
      </w:tblGrid>
      <w:tr w:rsidR="00C00F9B">
        <w:trPr>
          <w:cantSplit/>
          <w:tblHeader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5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5"/>
                <w:szCs w:val="15"/>
              </w:rPr>
              <w:t>7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2 318 594,59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2 318 870,15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5500073750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5500073750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5500073750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Резервные фонды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500 000,00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Резервный фонд Администрации Кондопожского муниципального района на финансовое обеспечение расходов, связанных с введением режима повышенной готовности и/или при ликвидации последствий стихийных бедствий и других чрезвычайных ситуаций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500 000,00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5500040330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500 000,00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Другие общегосударственные вопросы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1 816 594,59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1 816 870,15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1 816 594,59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1 816 870,15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выполнение функций, связанных с реализацией других общегосударственных вопросов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1 816 594,59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1 816 870,15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1 783 729,59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1 784 005,15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1 783 729,59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1 784 005,15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5500040111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32 865,00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БЕЗОПАСНОСТЬ И ПРАВООХРАНИТЕЛЬНАЯ ДЕЯТЕЛЬНОСТЬ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4 616 767,36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885 250,00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Гражданская оборона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803 770,00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803 770,00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функционирования муниципальной системы оповещения населени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я(</w:t>
            </w:r>
            <w:proofErr w:type="gramEnd"/>
            <w:r>
              <w:rPr>
                <w:rFonts w:ascii="Times New Roman" w:hAnsi="Times New Roman"/>
                <w:sz w:val="17"/>
                <w:szCs w:val="17"/>
              </w:rPr>
              <w:t>МСОН) жителей города Кондопога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803 770,00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803 770,00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3 812 997,36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системы защиты населения и территории Кондопожского городского поселения от последствий чрезвычайных ситуаций и 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85 845,36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«Пожарная безопасность»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Реализация основных мероприятий по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03К0140311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03К0140311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03К0140311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4 365,36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«Профилактика терроризма»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участие в профилактике терроризма, а также в минимизации и (или) ликвидации последствий проявлений терроризма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03К0240320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03К0240320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03К0240320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81 480,00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3 727 152,00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разработку проектно-сметной документации для обеспечения первичных мер пожарной безопасности в границах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5500040314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3 727 152,00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3 727 152,00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14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5500040314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3 727 152,00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НАЦИОНАЛЬНАЯ ЭКОНОМИКА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76 625 887,83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55 723 090,22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Транспорт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5 661 252,35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5 887 702,44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5 661 252,35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5 887 702,44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создание условий для предоставления транспортных услуг населению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5 661 252,35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5 887 702,44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5 661 252,35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5 887 702,44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5500040410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5 661 252,35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5 887 702,44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Дорожное хозяйство (дорожные фонды)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70 964 635,48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49 835 387,78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70 964 635,48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49 835 387,78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550009Д010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70 964 635,48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49 835 387,78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550009Д010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70 964 635,48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49 835 387,78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04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09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550009Д010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70 964 635,48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49 835 387,78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ЖИЛИЩНО-КОММУНАЛЬНОЕ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54 920 645,17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90 782 427,84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Жилищное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14 398 664,06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54 088 131,74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14 398 664,06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54 088 131,74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 в области жилищного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721 447,20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721 447,20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721 447,20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ремонт и содержание муниципального жилищного фонда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1 679 811,35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1 733 466,03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1 679 811,35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1 733 466,03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1 679 811,35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1 733 466,03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6 686 121,31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6 953 566,16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6 686 121,31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6 953 566,16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5500040518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6 686 121,31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6 953 566,16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5 311 284,20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5 311 284,20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5 311 284,20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Приобретение жилых помещений, находящихся на территории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45 401 099,55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45 401 099,55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Бюджетные инвестиции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5500090511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45 401 099,55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Коммунальное хозяйство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60 295,63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62 707,46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60 295,63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62 707,46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 в области коммунального хозяйства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60 295,63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62 707,46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60 295,63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62 707,46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5500040512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60 295,63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62 707,46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Благоустройство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40 461 685,48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36 631 588,64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40 461 685,48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36 631 588,64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Уличное освещение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5 513 838,21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5 752 985,74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5 513 838,21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5 752 985,74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5500040514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5 513 838,21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5 752 985,74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Озеленение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3 480 531,70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3 553 531,70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3 480 531,70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3 553 531,70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5500040515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3 480 531,70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3 553 531,70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Организация и содержание мест захоронения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5 106 746,48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5 186 508,74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5 106 746,48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5 186 508,74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5500040516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5 106 746,48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5 186 508,74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Прочие мероприятия по благоустройству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18 258 498,35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13 945 647,90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18 258 498,35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13 945 647,90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5500040517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18 258 498,35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13 945 647,90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Региональный проект «Формирование комфортной городской среды» в рамках реализации национального проекта «Инфраструктура для жизни» (Реализация программ формирования современной городской среды)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8 102 070,74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8 192 914,56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8 102 070,74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8 192 914,56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8 102 070,74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8 192 914,56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Резервные средства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05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03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55НИ455550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8 102 070,74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8 192 914,56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ОБРАЗОВАНИЕ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Молодежная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по работе с детьми и молодежью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5500040710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07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5500040710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254 518,21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КУЛЬТУРА, КИНЕМАТОГРАФИЯ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25 071 044,31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17 723 994,41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Культура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25 071 044,31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17 723 994,41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«Культура в Кондопожском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25 071 044,31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17 723 994,41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«Создание условий для обеспечения населения услугами по организации досуга и услугами организации культуры в Кондопожском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25 045 625,63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17 697 558,98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25 045 625,63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17 697 558,98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11 593 931,12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12 572 384,51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5 224 317,86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12 572 384,51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5 224 317,86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02К0140810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879 310,00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«Сохранение, использование и популяризация объектов культурного наследия (памятников истории и культуры), находящихся в собственности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02К0200000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25 418,68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26 435,43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сохранение, использование и популяризацию объектов культурного наследия (памятников истории и культуры), находящихся в собственности Кондопожского городского поселения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02К0240820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25 418,68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26 435,43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02К0240820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25 418,68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26 435,43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08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02К0240820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25 418,68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26 435,43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СОЦИАЛЬНАЯ ПОЛИТИКА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Пенсионное обеспечение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Непрограммные направления деятельности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Социальное обеспечение и иные выплаты населению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Публичные нормативные социальные выплаты гражданам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5500081000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310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1 180 244,64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ФИЗИЧЕСКАЯ КУЛЬТУРА И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24 342 222,84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24 453 902,84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b/>
                <w:sz w:val="19"/>
                <w:szCs w:val="19"/>
              </w:rPr>
              <w:t>Массовый спорт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24 342 222,84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24 453 902,84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Муниципальная программа «Развитие физической культуры и массового спорта, формирование здорового образа жизни населения Кондопожского городского поселения»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0100000000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Комплекс процессных мероприятий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Кондопожском городском поселении»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01К0100000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sz w:val="17"/>
                <w:szCs w:val="17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sz w:val="17"/>
                <w:szCs w:val="17"/>
              </w:rPr>
              <w:t>000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24 342 222,84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sz w:val="17"/>
                <w:szCs w:val="17"/>
              </w:rPr>
              <w:t>24 453 902,84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Расходы на выплаты персоналу казенных учреждений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13 760 082,84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10 013 696,00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10 125 376,00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240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10 013 696,00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10 125 376,00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Иные бюджетные ассигнования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C00F9B" w:rsidRDefault="001171B4">
            <w:r>
              <w:rPr>
                <w:rFonts w:ascii="Times New Roman" w:hAnsi="Times New Roman"/>
                <w:i/>
                <w:sz w:val="17"/>
                <w:szCs w:val="17"/>
              </w:rPr>
              <w:t>Уплата налогов, сборов и иных платежей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11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02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01К0141110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850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17"/>
                <w:szCs w:val="17"/>
              </w:rPr>
              <w:t>568 444,00</w:t>
            </w:r>
          </w:p>
        </w:tc>
      </w:tr>
      <w:tr w:rsidR="00C00F9B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C00F9B" w:rsidRDefault="00C00F9B"/>
        </w:tc>
        <w:tc>
          <w:tcPr>
            <w:tcW w:w="4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ИТОГО: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7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center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Х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189 329 924,95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00F9B" w:rsidRDefault="001171B4">
            <w:pPr>
              <w:jc w:val="right"/>
            </w:pPr>
            <w:r>
              <w:rPr>
                <w:rFonts w:ascii="Times New Roman" w:hAnsi="Times New Roman"/>
                <w:b/>
                <w:sz w:val="19"/>
                <w:szCs w:val="19"/>
              </w:rPr>
              <w:t>193 322 298,31</w:t>
            </w:r>
          </w:p>
        </w:tc>
      </w:tr>
    </w:tbl>
    <w:p w:rsidR="008D2C0C" w:rsidRDefault="008D2C0C"/>
    <w:sectPr w:rsidR="008D2C0C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C0C" w:rsidRDefault="001171B4">
      <w:pPr>
        <w:spacing w:after="0" w:line="240" w:lineRule="auto"/>
      </w:pPr>
      <w:r>
        <w:separator/>
      </w:r>
    </w:p>
  </w:endnote>
  <w:endnote w:type="continuationSeparator" w:id="0">
    <w:p w:rsidR="008D2C0C" w:rsidRDefault="00117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C0C" w:rsidRDefault="001171B4">
      <w:pPr>
        <w:spacing w:after="0" w:line="240" w:lineRule="auto"/>
      </w:pPr>
      <w:r>
        <w:separator/>
      </w:r>
    </w:p>
  </w:footnote>
  <w:footnote w:type="continuationSeparator" w:id="0">
    <w:p w:rsidR="008D2C0C" w:rsidRDefault="00117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F9B" w:rsidRDefault="00C00F9B"/>
  <w:p w:rsidR="00C00F9B" w:rsidRDefault="00C00F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F9B" w:rsidRDefault="00C00F9B"/>
  <w:p w:rsidR="00C00F9B" w:rsidRDefault="00C00F9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0F9B"/>
    <w:rsid w:val="001171B4"/>
    <w:rsid w:val="00136BE4"/>
    <w:rsid w:val="00566C15"/>
    <w:rsid w:val="006A213E"/>
    <w:rsid w:val="00712B81"/>
    <w:rsid w:val="008D2C0C"/>
    <w:rsid w:val="00B83988"/>
    <w:rsid w:val="00C00F9B"/>
    <w:rsid w:val="00DE04FD"/>
    <w:rsid w:val="00F61088"/>
    <w:rsid w:val="00FA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3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  <w:style w:type="paragraph" w:styleId="a4">
    <w:name w:val="footer"/>
    <w:basedOn w:val="a"/>
    <w:link w:val="a5"/>
    <w:uiPriority w:val="99"/>
    <w:unhideWhenUsed/>
    <w:rsid w:val="00566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66C15"/>
  </w:style>
  <w:style w:type="paragraph" w:styleId="a6">
    <w:name w:val="Balloon Text"/>
    <w:basedOn w:val="a"/>
    <w:link w:val="a7"/>
    <w:uiPriority w:val="99"/>
    <w:semiHidden/>
    <w:unhideWhenUsed/>
    <w:rsid w:val="00566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6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10</cp:revision>
  <cp:lastPrinted>2025-11-11T15:00:00Z</cp:lastPrinted>
  <dcterms:created xsi:type="dcterms:W3CDTF">2025-11-11T11:28:00Z</dcterms:created>
  <dcterms:modified xsi:type="dcterms:W3CDTF">2025-11-11T15:01:00Z</dcterms:modified>
</cp:coreProperties>
</file>